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Notas de execução: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 – “Nenhum elemento estrutural interferirá na passagem do ramal”;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 – “Todo trecho vertical e prumada deverão ser envoltos por tijolo maciço ou argamassa forte numa distância de 20cm para cada lado do tubo”;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 – “Todo ambiente que tiver aparelho de gás em seu interior deverá ter ventilação permanente mínima de 800cm², sendo uma superior de 600cm² e outra inferior de 200cm²”;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 – “A porta do compartimento do medidor deverá ter ventilação permanente mínima de 1/10 da área do compartimento.”;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 – “A porta do compartimento do medidor e do regulador deverá ter ventilação permanente mínima de 1/10 da área do compartimento”;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6 – “A porta da caixa do medidor deverá ser metálica, com cadeado e visor de vidro para leitura (caso seja voltada para o logradouro)”;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7 – “Deverá ser deixado um furo na alvenaria/estrutura com 1” maior que o diâmetro da chaminé”;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8 – “O tubo flexível para instalações domésticas de gás deverá ser identificado e trazer de forma indelével o número da NBR 14177 e marca de conformidade”;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9 – “O trecho vertical da chaminé deverá ter no mínimo 35cm”;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10 – “As tubulações de gás deverão manter uma distância mínima de 20cm das canalizações de outra natureza”;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11 – “As tubulações de gás deverão manter entre si uma distância mínima igual ao diâmetro da maior tubulação”;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12 – “O aquecedor instantâneo atende</w:t>
      </w:r>
      <w:proofErr w:type="gram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 ”</w:t>
      </w:r>
      <w:proofErr w:type="gram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13 – “O aquecedor acumulação atende</w:t>
      </w:r>
      <w:proofErr w:type="gram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 ”</w:t>
      </w:r>
      <w:proofErr w:type="gram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14 – “Caso não tenha aquecedor instalado no momento da vistoria, quando houver rebaixo, deverá ser deixado no mínimo 60cm de trecho vertical de chaminé em espera”;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15 – “Os terminais tipo “T” deverão estar distantes 60cm da projeção vertical das tomadas de </w:t>
      </w:r>
      <w:proofErr w:type="gram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ar condicionado</w:t>
      </w:r>
      <w:proofErr w:type="gram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16 – Os terminais tipo “T” deverão estar 40cm das ventilações de quarto e sala;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17 – De acordo com a NBR-15526 - 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 tubulação de gás deve ser revestida adequadamente com um material que garanta a sua integridade, tais como revestimento asfáltico, revestimento plástico, pintura epóxi, ou realizar um sistema de proteção catódica à rede (este processo exige os conhecimentos de um especialista).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18 – Para a execução do ramal interno é necessário que a faixa destinada à passagem esteja desimpedida e livre de obstáculos que impeçam ou dificultem os serviços de assentamentos; 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19 – Os ambientes que necessitam de ventilações indiretas deverão possuir as mesmas independentes dos septos das chaminés.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20 – “Devido à exaustão dos gases com alta temperatura as chaminés deverão possuir afastamento mínimo de 3cm das canalizações de outras naturezas”;</w:t>
      </w:r>
    </w:p>
    <w:p w:rsidR="00ED5CC4" w:rsidRDefault="00ED5CC4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Notas Gerais: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21 – “Nenhuma modificação poderá ser feita nesse projeto sem nova consulta à Naturgy”;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22 – “O instalador é responsável pelo fiel comprimento de todos os preceitos estabelecidos pelo Regulamento de Instalações Prediais”;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23 – “Todas as ramificações deverão ser testadas quanto a estanqueidade. Pressão de teste 1.000 MMCA, durante 60 minutos”;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24 – “Aquecedores de água só poderão ser instalados com a respectiva chaminé e em locais com ventilação permanente”;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25 – “Deverá ser deixado um furo na alvenaria/estrutura para passagem da chaminé”;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26 – “As tubulações de gás no interior do PI deverão manter entre si uma distância mínima igual ao diâmetro da maior tubulação”;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27 – A porta do abrigo de medidores deverá ser em material incombustível;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28 – “As abraçadeiras serão do mesmo material da tubulação, caso não sejam, colocar anel isolante”;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29 – “Prever nicho na marcenaria para que o registro de gás sob a bancada permaneça ventilado e de fácil acesso”;</w:t>
      </w:r>
    </w:p>
    <w:p w:rsidR="00ED5CC4" w:rsidRDefault="00ED5CC4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Casos Específicos: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30 – “A tubulação aparente deverá ser pintada de amarelo e com a inscrição de “perigo gás” a cada três metros, caso a tubulação passe pela fachada a mesma poderá ser pintada da mesma cor da fachada, mantendo a inscrição “perigo gás” a cada 3 metros”;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31 – “A cabine dos medidores terá ventilação permanente mínima de 1/10 da sua área, sendo ¾ para a ventilação superior e ¼ para a ventilação inferior”;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32 – “Deverá ser instalada na cabine dos medidores luminárias a prova de explosão de acordo com a </w:t>
      </w: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NBR 8602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e seu interruptor instalado do lado de fora.”;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33 – “Deverá ser prevista uma conexão para 1” no ponto de espera do(s) medidor (es)” especificação para medidores até G - 10;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34 – "Instalar tubo de interligação entre as medidas ao alto para futura instalação do medidor coletivo nos diâmetros correspondentes";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35 – “A porta dos </w:t>
      </w:r>
      <w:proofErr w:type="spell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PI´s</w:t>
      </w:r>
      <w:proofErr w:type="spell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nos andares terá uma fresta de 1cm na parte inferior”;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36 – “Os registros deverão estar em local de fácil acesso e ventilado”;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37 – “Caso o aquecedor seja fixado em parede de </w:t>
      </w:r>
      <w:proofErr w:type="spell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Dry-wall</w:t>
      </w:r>
      <w:proofErr w:type="spell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, orientamos verificar se o mesmo possui suporte e / ou está preparado para receber o peso do equipamento”;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</w:t>
      </w:r>
      <w:r w:rsidR="36A9CBC3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8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“Caso a chaminé seja executada em rebaixo, o mesmo deverá possuir septo com ventilação permanente mínima de 200cm2 de área útil para a área interna e 120cm² para a área externa”;</w:t>
      </w:r>
    </w:p>
    <w:p w:rsidR="00ED5CC4" w:rsidRDefault="795F4177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39</w:t>
      </w:r>
      <w:r w:rsidR="4732E820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“Caso futuro o proprietário opte pela aquisição do aquecedor de exaustão forçada, o mesmo deverá se responsabilizar pela adequação do aparelho especificado na etiqueta e no manual, visando garantir a segurança do usuário e evitando danos ao equipamento”;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66C411FD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0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“A churrasqueira deverá ter uma plaqueta metálica informando que a mesma é de uso exclusivo de gás natural”;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00F63644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“A instalação da chaminé deve ocorrer, obrigatoriamente, no momento da instalação do aquecedor, conectando-a à gola do aparelho e ao terminal de exaustão dos gases para o exterior, previamente instalado pela construtora. Deve ser solicitado ao instalador do aquecedor a realização da medição da higiene da combustão do ambiente (teste de monóxido de Carbono), conforme previsto na ABNT NBR 15.923”;</w:t>
      </w:r>
    </w:p>
    <w:p w:rsidR="00ED5CC4" w:rsidRDefault="00ED5CC4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Material a ser utilizado: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777A97D0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2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Os tubos serão em cobre NBR 13206 sem costura;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7FA37694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3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Os tubos de aço carbono galvanizado SCH40 (NBR 5580 – 5590 ou DIN 2440 ou 2441);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755A45EC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Os tubos utilizados serão do tipo multicamadas e deverá atender a ABNT-NBR 16.821/2020, caso seja projetado em local com incidência de raios solares deve possuir proteção contra UV;</w:t>
      </w:r>
    </w:p>
    <w:p w:rsidR="00ED5CC4" w:rsidRDefault="00ED5CC4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  <w:u w:val="single"/>
        </w:rPr>
        <w:t>Notas Gerais de comércio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: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43618F13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“Os pontos de utilização das lojas são de responsabilidade dos lojistas que, obrigatoriamente, deverão apresentar e aprovar seus projetos, individualizados por cada economia junto a Gas Natural Fenosa”;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1B7FC0A4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6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“A válvula </w:t>
      </w:r>
      <w:proofErr w:type="spell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solenóide</w:t>
      </w:r>
      <w:proofErr w:type="spell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deverá estar interligada ao sensor de gás e ao sistema de exaustão”; 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70BE88DA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7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Os </w:t>
      </w:r>
      <w:proofErr w:type="spellStart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shaft’s</w:t>
      </w:r>
      <w:proofErr w:type="spellEnd"/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por onde passam tubulações a gás devem ser exclusivas para gás e ventiladas nas extremidades;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</w:t>
      </w:r>
      <w:r w:rsidR="277E37AE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8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"Caso as lojas sejam desmembradas, o projeto deverá ser apresentado a CEG" (somente em casos em que as lojas estejam unificadas);</w:t>
      </w:r>
    </w:p>
    <w:p w:rsidR="00ED5CC4" w:rsidRDefault="28FA99B1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49</w:t>
      </w:r>
      <w:r w:rsidR="4732E820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“A válvula </w:t>
      </w:r>
      <w:proofErr w:type="spellStart"/>
      <w:r w:rsidR="4732E820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solenóide</w:t>
      </w:r>
      <w:proofErr w:type="spellEnd"/>
      <w:r w:rsidR="4732E820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deverá ter o mesmo diâmetro da tubulação”; </w:t>
      </w:r>
    </w:p>
    <w:p w:rsidR="00ED5CC4" w:rsidRDefault="4732E820" w:rsidP="37AFCDAF">
      <w:pPr>
        <w:spacing w:before="120" w:after="120" w:line="240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</w:t>
      </w:r>
      <w:r w:rsidR="23BE97CD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0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“Fogões com capacidade superior a 360 Kcal/min, deverão ter sua instalação complementada com a coifa ou exaustar para condução dos produtos de combustão para o ar livre ou para o prisma de ventilação”;</w:t>
      </w:r>
    </w:p>
    <w:p w:rsidR="00ED5CC4" w:rsidRDefault="4732E820" w:rsidP="37AFCDAF"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5</w:t>
      </w:r>
      <w:r w:rsidR="5B655BCB"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1</w:t>
      </w:r>
      <w:r w:rsidRPr="37AFCDAF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– “O ponto do fogão deverá estar entre 60 e 80cm do piso acabado”;</w:t>
      </w:r>
    </w:p>
    <w:sectPr w:rsidR="00ED5C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EA29A"/>
    <w:rsid w:val="008B72FE"/>
    <w:rsid w:val="0096496A"/>
    <w:rsid w:val="00ED5CC4"/>
    <w:rsid w:val="00F63644"/>
    <w:rsid w:val="075EA29A"/>
    <w:rsid w:val="0FAC76F4"/>
    <w:rsid w:val="1AE165C9"/>
    <w:rsid w:val="1B7FC0A4"/>
    <w:rsid w:val="23BE97CD"/>
    <w:rsid w:val="277E37AE"/>
    <w:rsid w:val="28FA99B1"/>
    <w:rsid w:val="36A9CBC3"/>
    <w:rsid w:val="37AFCDAF"/>
    <w:rsid w:val="43618F13"/>
    <w:rsid w:val="4732E820"/>
    <w:rsid w:val="5B655BCB"/>
    <w:rsid w:val="63665927"/>
    <w:rsid w:val="66C411FD"/>
    <w:rsid w:val="6877D0CD"/>
    <w:rsid w:val="70BE88DA"/>
    <w:rsid w:val="755A45EC"/>
    <w:rsid w:val="777A97D0"/>
    <w:rsid w:val="795F4177"/>
    <w:rsid w:val="7FA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A29A"/>
  <w15:chartTrackingRefBased/>
  <w15:docId w15:val="{8699C6A6-4877-4E9C-8508-B0FC1870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Maess De SOUZA</dc:creator>
  <cp:keywords/>
  <dc:description/>
  <cp:lastModifiedBy>Rute Alves da Silva Frazao</cp:lastModifiedBy>
  <cp:revision>1</cp:revision>
  <dcterms:created xsi:type="dcterms:W3CDTF">2023-08-23T18:02:00Z</dcterms:created>
  <dcterms:modified xsi:type="dcterms:W3CDTF">2023-08-23T18:02:00Z</dcterms:modified>
</cp:coreProperties>
</file>